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Title"/>
      </w:pPr>
      <w:r>
        <w:t>Aufbau einer Windows Server 2022 Homelab-Infrastruktur</w:t>
      </w:r>
    </w:p>
    <w:p>
      <w:pPr>
        <w:pStyle w:val="Heading1"/>
      </w:pPr>
      <w:r>
        <w:t>1 Einleitung</w:t>
      </w:r>
    </w:p>
    <w:p>
      <w:r>
        <w:t>Diese Dokumentation beschreibt den Aufbau einer vollständigen Homelab-Umgebung auf Basis von Proxmox VE. Ziel war die Umsetzung einer unternehmensnahen IT-Infrastruktur mit Active Directory, DNS, Dateiserver, PKI, WSUS, Druckdiensten und zentraler Clientverwaltung. Die Umgebung dient dem praktischen Lernen und Vertiefen von Kenntnissen eines Fachinformatikers für Systemintegration.</w:t>
      </w:r>
    </w:p>
    <w:p>
      <w:r>
        <w:t>In diesem Kapitel werden die Konfiguration, die Umsetzungsschritte sowie die Ergebnisse detailliert beschrieben. Die zugehörigen Screenshots dienen als Nachweis der erfolgreichen Implementierung und werden im Anhang referenziert.</w:t>
      </w:r>
    </w:p>
    <w:p>
      <w:pPr>
        <w:pStyle w:val="Heading1"/>
      </w:pPr>
      <w:r>
        <w:t>2 IST-/SOLL-Analyse</w:t>
      </w:r>
    </w:p>
    <w:p>
      <w:r>
        <w:t>Vor Projektbeginn existierte keine zentral verwaltete Infrastruktur. Ziel war die Einführung einer Domäne, zentraler Authentifizierung, Dateiverwaltung, Zertifikatsverwaltung und Sicherheitsrichtlinien.</w:t>
      </w:r>
    </w:p>
    <w:p>
      <w:r>
        <w:t>In diesem Kapitel werden die Konfiguration, die Umsetzungsschritte sowie die Ergebnisse detailliert beschrieben. Die zugehörigen Screenshots dienen als Nachweis der erfolgreichen Implementierung und werden im Anhang referenziert.</w:t>
      </w:r>
    </w:p>
    <w:p>
      <w:pPr>
        <w:pStyle w:val="Heading1"/>
      </w:pPr>
      <w:r>
        <w:t>3 Ressourcenplanung</w:t>
      </w:r>
    </w:p>
    <w:p>
      <w:r>
        <w:t>Zum Einsatz kamen Proxmox VE, Windows Server 2022, Windows 11, pfSense CE und Kali Linux. Die Infrastruktur wurde vollständig virtualisiert umgesetzt.</w:t>
      </w:r>
    </w:p>
    <w:p>
      <w:r>
        <w:t>In diesem Kapitel werden die Konfiguration, die Umsetzungsschritte sowie die Ergebnisse detailliert beschrieben. Die zugehörigen Screenshots dienen als Nachweis der erfolgreichen Implementierung und werden im Anhang referenziert.</w:t>
      </w:r>
    </w:p>
    <w:p>
      <w:pPr>
        <w:pStyle w:val="Heading1"/>
      </w:pPr>
      <w:r>
        <w:t>4 Proxmox VE</w:t>
      </w:r>
    </w:p>
    <w:p>
      <w:r>
        <w:t>Proxmox bildet die Grundlage der Umgebung. Sämtliche virtuellen Maschinen wurden innerhalb der Plattform erstellt, vernetzt und verwaltet. Snapshots und Backups ermöglichen eine sichere Testumgebung.</w:t>
      </w:r>
    </w:p>
    <w:p>
      <w:r>
        <w:t>In diesem Kapitel werden die Konfiguration, die Umsetzungsschritte sowie die Ergebnisse detailliert beschrieben. Die zugehörigen Screenshots dienen als Nachweis der erfolgreichen Implementierung und werden im Anhang referenziert.</w:t>
      </w:r>
    </w:p>
    <w:p>
      <w:pPr>
        <w:pStyle w:val="Heading1"/>
      </w:pPr>
      <w:r>
        <w:t>5 pfSense Firewall</w:t>
      </w:r>
    </w:p>
    <w:p>
      <w:r>
        <w:t>pfSense übernimmt die Aufgaben Routing, NAT, Firewalling, DHCP, DNS-Weiterleitung sowie VPN. Das LAN-Netz 192.168.1.0/24 wird über das Gateway 192.168.1.1 bereitgestellt.</w:t>
      </w:r>
    </w:p>
    <w:p>
      <w:r>
        <w:t>In diesem Kapitel werden die Konfiguration, die Umsetzungsschritte sowie die Ergebnisse detailliert beschrieben. Die zugehörigen Screenshots dienen als Nachweis der erfolgreichen Implementierung und werden im Anhang referenziert.</w:t>
      </w:r>
    </w:p>
    <w:p>
      <w:pPr>
        <w:pStyle w:val="Heading1"/>
      </w:pPr>
      <w:r>
        <w:t>6 Active Directory</w:t>
      </w:r>
    </w:p>
    <w:p>
      <w:r>
        <w:t>Auf dem Server DC-AD wurden die Rollen Active Directory Domain Services und DNS installiert. Anschließend wurde die Domäne homelab.local erstellt und konfiguriert.</w:t>
      </w:r>
    </w:p>
    <w:p>
      <w:r>
        <w:t>In diesem Kapitel werden die Konfiguration, die Umsetzungsschritte sowie die Ergebnisse detailliert beschrieben. Die zugehörigen Screenshots dienen als Nachweis der erfolgreichen Implementierung und werden im Anhang referenziert.</w:t>
      </w:r>
    </w:p>
    <w:p>
      <w:pPr>
        <w:pStyle w:val="Heading1"/>
      </w:pPr>
      <w:r>
        <w:t>7 DNS</w:t>
      </w:r>
    </w:p>
    <w:p>
      <w:r>
        <w:t>DNS stellt die Namensauflösung innerhalb der Domäne sicher. Die DNS-Zonen und SRV-Records für LDAP und Kerberos wurden überprüft und erfolgreich bereitgestellt.</w:t>
      </w:r>
    </w:p>
    <w:p>
      <w:r>
        <w:t>In diesem Kapitel werden die Konfiguration, die Umsetzungsschritte sowie die Ergebnisse detailliert beschrieben. Die zugehörigen Screenshots dienen als Nachweis der erfolgreichen Implementierung und werden im Anhang referenziert.</w:t>
      </w:r>
    </w:p>
    <w:p>
      <w:pPr>
        <w:pStyle w:val="Heading1"/>
      </w:pPr>
      <w:r>
        <w:t>8 Benutzer, Gruppen und OUs</w:t>
      </w:r>
    </w:p>
    <w:p>
      <w:r>
        <w:t>Zur strukturierten Verwaltung wurden Organisationseinheiten für verschiedene Abteilungen erstellt. Benutzer und Gruppen ermöglichen eine rollenbasierte Rechtevergabe.</w:t>
      </w:r>
    </w:p>
    <w:p>
      <w:r>
        <w:t>In diesem Kapitel werden die Konfiguration, die Umsetzungsschritte sowie die Ergebnisse detailliert beschrieben. Die zugehörigen Screenshots dienen als Nachweis der erfolgreichen Implementierung und werden im Anhang referenziert.</w:t>
      </w:r>
    </w:p>
    <w:p>
      <w:pPr>
        <w:pStyle w:val="Heading1"/>
      </w:pPr>
      <w:r>
        <w:t>9 Dateiserver</w:t>
      </w:r>
    </w:p>
    <w:p>
      <w:r>
        <w:t>Der File-Server wurde in die Domäne integriert. Freigaben, NTFS-Berechtigungen, Home-Verzeichnisse sowie Access Based Enumeration wurden umgesetzt.</w:t>
      </w:r>
    </w:p>
    <w:p>
      <w:r>
        <w:t>In diesem Kapitel werden die Konfiguration, die Umsetzungsschritte sowie die Ergebnisse detailliert beschrieben. Die zugehörigen Screenshots dienen als Nachweis der erfolgreichen Implementierung und werden im Anhang referenziert.</w:t>
      </w:r>
    </w:p>
    <w:p>
      <w:pPr>
        <w:pStyle w:val="Heading1"/>
      </w:pPr>
      <w:r>
        <w:t>10 Shadow Copies und FSRM</w:t>
      </w:r>
    </w:p>
    <w:p>
      <w:r>
        <w:t>Shadow Copies ermöglichen die Wiederherstellung gelöschter Dateien. Mit FSRM wurden Kontingente und Verwaltungsrichtlinien umgesetzt.</w:t>
      </w:r>
    </w:p>
    <w:p>
      <w:r>
        <w:t>In diesem Kapitel werden die Konfiguration, die Umsetzungsschritte sowie die Ergebnisse detailliert beschrieben. Die zugehörigen Screenshots dienen als Nachweis der erfolgreichen Implementierung und werden im Anhang referenziert.</w:t>
      </w:r>
    </w:p>
    <w:p>
      <w:pPr>
        <w:pStyle w:val="Heading1"/>
      </w:pPr>
      <w:r>
        <w:t>11 Gruppenrichtlinien</w:t>
      </w:r>
    </w:p>
    <w:p>
      <w:r>
        <w:t>Mittels Gruppenrichtlinien wurden Netzlaufwerke, Ordnerumleitungen, Hintergrundbilder, Auto-Enrollment und Sicherheitsrichtlinien verteilt.</w:t>
      </w:r>
    </w:p>
    <w:p>
      <w:r>
        <w:t>In diesem Kapitel werden die Konfiguration, die Umsetzungsschritte sowie die Ergebnisse detailliert beschrieben. Die zugehörigen Screenshots dienen als Nachweis der erfolgreichen Implementierung und werden im Anhang referenziert.</w:t>
      </w:r>
    </w:p>
    <w:p>
      <w:pPr>
        <w:pStyle w:val="Heading1"/>
      </w:pPr>
      <w:r>
        <w:t>12 AD CS / PKI</w:t>
      </w:r>
    </w:p>
    <w:p>
      <w:r>
        <w:t>Die interne Zertifizierungsstelle stellt Zertifikate für Server und Clients bereit. Auto-Enrollment ermöglicht die automatische Zertifikatsverteilung.</w:t>
      </w:r>
    </w:p>
    <w:p>
      <w:r>
        <w:t>In diesem Kapitel werden die Konfiguration, die Umsetzungsschritte sowie die Ergebnisse detailliert beschrieben. Die zugehörigen Screenshots dienen als Nachweis der erfolgreichen Implementierung und werden im Anhang referenziert.</w:t>
      </w:r>
    </w:p>
    <w:p>
      <w:pPr>
        <w:pStyle w:val="Heading1"/>
      </w:pPr>
      <w:r>
        <w:t>13 WSUS</w:t>
      </w:r>
    </w:p>
    <w:p>
      <w:r>
        <w:t>WSUS dient der zentralen Verwaltung von Windows-Updates und reduziert den Administrationsaufwand erheblich.</w:t>
      </w:r>
    </w:p>
    <w:p>
      <w:r>
        <w:t>In diesem Kapitel werden die Konfiguration, die Umsetzungsschritte sowie die Ergebnisse detailliert beschrieben. Die zugehörigen Screenshots dienen als Nachweis der erfolgreichen Implementierung und werden im Anhang referenziert.</w:t>
      </w:r>
    </w:p>
    <w:p>
      <w:pPr>
        <w:pStyle w:val="Heading1"/>
      </w:pPr>
      <w:r>
        <w:t>14 WireGuard VPN</w:t>
      </w:r>
    </w:p>
    <w:p>
      <w:r>
        <w:t>WireGuard wurde auf pfSense eingerichtet und ermöglicht einen sicheren Fernzugriff auf die Homelab-Infrastruktur.</w:t>
      </w:r>
    </w:p>
    <w:p>
      <w:r>
        <w:t>In diesem Kapitel werden die Konfiguration, die Umsetzungsschritte sowie die Ergebnisse detailliert beschrieben. Die zugehörigen Screenshots dienen als Nachweis der erfolgreichen Implementierung und werden im Anhang referenziert.</w:t>
      </w:r>
    </w:p>
    <w:p>
      <w:pPr>
        <w:pStyle w:val="Heading1"/>
      </w:pPr>
      <w:r>
        <w:t>15 Testphase und Fazit</w:t>
      </w:r>
    </w:p>
    <w:p>
      <w:r>
        <w:t>Die Domänenfunktion, DNS-Auflösung, Gruppenrichtlinien, Dateifreigaben, Zertifikate und Updates wurden erfolgreich getestet. Das Projekt erfüllt die definierten Ziele und bildet eine realistische Unternehmensumgebung nach.</w:t>
      </w:r>
    </w:p>
    <w:p>
      <w:r>
        <w:t>In diesem Kapitel werden die Konfiguration, die Umsetzungsschritte sowie die Ergebnisse detailliert beschrieben. Die zugehörigen Screenshots dienen als Nachweis der erfolgreichen Implementierung und werden im Anhang referenziert.</w:t>
      </w:r>
    </w:p>
    <w:p>
      <w:r>
        <w:br w:type="page"/>
      </w:r>
    </w:p>
    <w:p>
      <w:pPr>
        <w:pStyle w:val="Heading2"/>
      </w:pPr>
      <w:r>
        <w:t>Abbildung: Alle VM in Proxmox.png</w:t>
      </w:r>
    </w:p>
    <w:p>
      <w:r>
        <w:drawing>
          <wp:inline xmlns:a="http://schemas.openxmlformats.org/drawingml/2006/main" xmlns:pic="http://schemas.openxmlformats.org/drawingml/2006/picture">
            <wp:extent cx="5303520" cy="3818534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lle VM in Proxmox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81853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Heading2"/>
      </w:pPr>
      <w:r>
        <w:t>Abbildung: Bild1.png</w:t>
      </w:r>
    </w:p>
    <w:p>
      <w:r>
        <w:drawing>
          <wp:inline xmlns:a="http://schemas.openxmlformats.org/drawingml/2006/main" xmlns:pic="http://schemas.openxmlformats.org/drawingml/2006/picture">
            <wp:extent cx="5303520" cy="619072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ld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619072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Heading2"/>
      </w:pPr>
      <w:r>
        <w:t>Abbildung: Drive_Mapping.png</w:t>
      </w:r>
    </w:p>
    <w:p>
      <w:r>
        <w:drawing>
          <wp:inline xmlns:a="http://schemas.openxmlformats.org/drawingml/2006/main" xmlns:pic="http://schemas.openxmlformats.org/drawingml/2006/picture">
            <wp:extent cx="5303520" cy="400965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rive_Mapping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40096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Heading2"/>
      </w:pPr>
      <w:r>
        <w:t>Abbildung: GOP_In_Client.png</w:t>
      </w:r>
    </w:p>
    <w:p>
      <w:r>
        <w:drawing>
          <wp:inline xmlns:a="http://schemas.openxmlformats.org/drawingml/2006/main" xmlns:pic="http://schemas.openxmlformats.org/drawingml/2006/picture">
            <wp:extent cx="5303520" cy="5563133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GOP_In_Client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556313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Heading2"/>
      </w:pPr>
      <w:r>
        <w:t>Abbildung: Zugriff_freigegebene.png</w:t>
      </w:r>
    </w:p>
    <w:p>
      <w:r>
        <w:drawing>
          <wp:inline xmlns:a="http://schemas.openxmlformats.org/drawingml/2006/main" xmlns:pic="http://schemas.openxmlformats.org/drawingml/2006/picture">
            <wp:extent cx="5303520" cy="3950582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Zugriff_freigegeben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9505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Heading2"/>
      </w:pPr>
      <w:r>
        <w:t>Abbildung: domain_eintritt.png</w:t>
      </w:r>
    </w:p>
    <w:p>
      <w:r>
        <w:drawing>
          <wp:inline xmlns:a="http://schemas.openxmlformats.org/drawingml/2006/main" xmlns:pic="http://schemas.openxmlformats.org/drawingml/2006/picture">
            <wp:extent cx="5303520" cy="4271707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omain_eintritt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427170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Heading2"/>
      </w:pPr>
      <w:r>
        <w:t>Abbildung: zugriff.png</w:t>
      </w:r>
    </w:p>
    <w:p>
      <w:r>
        <w:drawing>
          <wp:inline xmlns:a="http://schemas.openxmlformats.org/drawingml/2006/main" xmlns:pic="http://schemas.openxmlformats.org/drawingml/2006/picture">
            <wp:extent cx="5303520" cy="4639648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zugriff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463964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Heading2"/>
      </w:pPr>
      <w:r>
        <w:t>Abbildung: 2026-05-31 11_25_11-Greenshot.png</w:t>
      </w:r>
    </w:p>
    <w:p>
      <w:r>
        <w:drawing>
          <wp:inline xmlns:a="http://schemas.openxmlformats.org/drawingml/2006/main" xmlns:pic="http://schemas.openxmlformats.org/drawingml/2006/picture">
            <wp:extent cx="5303520" cy="4115643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026-05-31 11_25_11-Greenshot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411564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Heading2"/>
      </w:pPr>
      <w:r>
        <w:t>Abbildung: ActivDirectory.png</w:t>
      </w:r>
    </w:p>
    <w:p>
      <w:r>
        <w:drawing>
          <wp:inline xmlns:a="http://schemas.openxmlformats.org/drawingml/2006/main" xmlns:pic="http://schemas.openxmlformats.org/drawingml/2006/picture">
            <wp:extent cx="5303520" cy="3746882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ctivDirectory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7468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Heading2"/>
      </w:pPr>
      <w:r>
        <w:t>Abbildung: ActiveDirectory-Domänendienste-und-DNSInstallation.png</w:t>
      </w:r>
    </w:p>
    <w:p>
      <w:r>
        <w:drawing>
          <wp:inline xmlns:a="http://schemas.openxmlformats.org/drawingml/2006/main" xmlns:pic="http://schemas.openxmlformats.org/drawingml/2006/picture">
            <wp:extent cx="5303520" cy="3298417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ctiveDirectory-Domänendienste-und-DNSInstallation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29841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Heading2"/>
      </w:pPr>
      <w:r>
        <w:t>Abbildung: Computerzertifikate des Domain Controllers.png</w:t>
      </w:r>
    </w:p>
    <w:p>
      <w:r>
        <w:drawing>
          <wp:inline xmlns:a="http://schemas.openxmlformats.org/drawingml/2006/main" xmlns:pic="http://schemas.openxmlformats.org/drawingml/2006/picture">
            <wp:extent cx="5303520" cy="2865910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omputerzertifikate des Domain Controllers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28659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Heading2"/>
      </w:pPr>
      <w:r>
        <w:t>Abbildung: DC-AD-IPCon.png</w:t>
      </w:r>
    </w:p>
    <w:p>
      <w:r>
        <w:drawing>
          <wp:inline xmlns:a="http://schemas.openxmlformats.org/drawingml/2006/main" xmlns:pic="http://schemas.openxmlformats.org/drawingml/2006/picture">
            <wp:extent cx="5303520" cy="4255561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C-AD-IPCon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425556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Heading2"/>
      </w:pPr>
      <w:r>
        <w:t>Abbildung: DNS-Konf.png</w:t>
      </w:r>
    </w:p>
    <w:p>
      <w:r>
        <w:drawing>
          <wp:inline xmlns:a="http://schemas.openxmlformats.org/drawingml/2006/main" xmlns:pic="http://schemas.openxmlformats.org/drawingml/2006/picture">
            <wp:extent cx="5303520" cy="3771565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NS-Konf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7715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Heading2"/>
      </w:pPr>
      <w:r>
        <w:t>Abbildung: DNS-Weiterleitung.png</w:t>
      </w:r>
    </w:p>
    <w:p>
      <w:r>
        <w:drawing>
          <wp:inline xmlns:a="http://schemas.openxmlformats.org/drawingml/2006/main" xmlns:pic="http://schemas.openxmlformats.org/drawingml/2006/picture">
            <wp:extent cx="5303520" cy="3722588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NS-Weiterleitung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72258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Heading2"/>
      </w:pPr>
      <w:r>
        <w:t>Abbildung: DNSEigenschaften.png</w:t>
      </w:r>
    </w:p>
    <w:p>
      <w:r>
        <w:drawing>
          <wp:inline xmlns:a="http://schemas.openxmlformats.org/drawingml/2006/main" xmlns:pic="http://schemas.openxmlformats.org/drawingml/2006/picture">
            <wp:extent cx="5303520" cy="3782600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NSEigenschaften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782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Heading2"/>
      </w:pPr>
      <w:r>
        <w:t>Abbildung: DomäneKonfiguriert.png</w:t>
      </w:r>
    </w:p>
    <w:p>
      <w:r>
        <w:drawing>
          <wp:inline xmlns:a="http://schemas.openxmlformats.org/drawingml/2006/main" xmlns:pic="http://schemas.openxmlformats.org/drawingml/2006/picture">
            <wp:extent cx="5303520" cy="1974471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omäneKonfiguriert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197447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Heading2"/>
      </w:pPr>
      <w:r>
        <w:t>Abbildung: GPO.png</w:t>
      </w:r>
    </w:p>
    <w:p>
      <w:r>
        <w:drawing>
          <wp:inline xmlns:a="http://schemas.openxmlformats.org/drawingml/2006/main" xmlns:pic="http://schemas.openxmlformats.org/drawingml/2006/picture">
            <wp:extent cx="5303520" cy="3757243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GPO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75724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Heading2"/>
      </w:pPr>
      <w:r>
        <w:t>Abbildung: GPO_LaufwerkMapping.png</w:t>
      </w:r>
    </w:p>
    <w:p>
      <w:r>
        <w:drawing>
          <wp:inline xmlns:a="http://schemas.openxmlformats.org/drawingml/2006/main" xmlns:pic="http://schemas.openxmlformats.org/drawingml/2006/picture">
            <wp:extent cx="5303520" cy="3076162"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GPO_LaufwerkMapping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07616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Heading2"/>
      </w:pPr>
      <w:r>
        <w:t>Abbildung: RDP-Zertifikat des Domain Controllers.png</w:t>
      </w:r>
    </w:p>
    <w:p>
      <w:r>
        <w:drawing>
          <wp:inline xmlns:a="http://schemas.openxmlformats.org/drawingml/2006/main" xmlns:pic="http://schemas.openxmlformats.org/drawingml/2006/picture">
            <wp:extent cx="5303520" cy="2822637"/>
            <wp:docPr id="19" name="Picture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DP-Zertifikat des Domain Controllers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282263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Heading2"/>
      </w:pPr>
      <w:r>
        <w:t>Abbildung: Zertifizierungsstelle.png</w:t>
      </w:r>
    </w:p>
    <w:p>
      <w:r>
        <w:drawing>
          <wp:inline xmlns:a="http://schemas.openxmlformats.org/drawingml/2006/main" xmlns:pic="http://schemas.openxmlformats.org/drawingml/2006/picture">
            <wp:extent cx="5303520" cy="3126034"/>
            <wp:docPr id="20" name="Picture 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Zertifizierungsstelle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12603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Heading2"/>
      </w:pPr>
      <w:r>
        <w:t>Abbildung: dc-ad_benutzer.png</w:t>
      </w:r>
    </w:p>
    <w:p>
      <w:r>
        <w:drawing>
          <wp:inline xmlns:a="http://schemas.openxmlformats.org/drawingml/2006/main" xmlns:pic="http://schemas.openxmlformats.org/drawingml/2006/picture">
            <wp:extent cx="5303520" cy="3739122"/>
            <wp:docPr id="21" name="Picture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c-ad_benutzer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73912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Heading2"/>
      </w:pPr>
      <w:r>
        <w:t>Abbildung: dns.png</w:t>
      </w:r>
    </w:p>
    <w:p>
      <w:r>
        <w:drawing>
          <wp:inline xmlns:a="http://schemas.openxmlformats.org/drawingml/2006/main" xmlns:pic="http://schemas.openxmlformats.org/drawingml/2006/picture">
            <wp:extent cx="5303520" cy="3737050"/>
            <wp:docPr id="22" name="Picture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ns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7370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Heading2"/>
      </w:pPr>
      <w:r>
        <w:t>Abbildung: dns_forwardzone.png</w:t>
      </w:r>
    </w:p>
    <w:p>
      <w:r>
        <w:drawing>
          <wp:inline xmlns:a="http://schemas.openxmlformats.org/drawingml/2006/main" xmlns:pic="http://schemas.openxmlformats.org/drawingml/2006/picture">
            <wp:extent cx="5303520" cy="3421834"/>
            <wp:docPr id="23" name="Picture 2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ns_forwardzone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42183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Heading2"/>
      </w:pPr>
      <w:r>
        <w:t>Abbildung: dnslookupErgebnisse.png</w:t>
      </w:r>
    </w:p>
    <w:p>
      <w:r>
        <w:drawing>
          <wp:inline xmlns:a="http://schemas.openxmlformats.org/drawingml/2006/main" xmlns:pic="http://schemas.openxmlformats.org/drawingml/2006/picture">
            <wp:extent cx="5303520" cy="4336684"/>
            <wp:docPr id="24" name="Picture 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nslookupErgebnisse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433668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Heading2"/>
      </w:pPr>
      <w:r>
        <w:t>Abbildung: proxmox_und_virtuell.png</w:t>
      </w:r>
    </w:p>
    <w:p>
      <w:r>
        <w:drawing>
          <wp:inline xmlns:a="http://schemas.openxmlformats.org/drawingml/2006/main" xmlns:pic="http://schemas.openxmlformats.org/drawingml/2006/picture">
            <wp:extent cx="5303520" cy="4144068"/>
            <wp:docPr id="25" name="Picture 2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roxmox_und_virtuell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414406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Heading2"/>
      </w:pPr>
      <w:r>
        <w:t>Abbildung: sicherheit_gruppen.png</w:t>
      </w:r>
    </w:p>
    <w:p>
      <w:r>
        <w:drawing>
          <wp:inline xmlns:a="http://schemas.openxmlformats.org/drawingml/2006/main" xmlns:pic="http://schemas.openxmlformats.org/drawingml/2006/picture">
            <wp:extent cx="5303520" cy="3786222"/>
            <wp:docPr id="26" name="Picture 2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icherheit_gruppen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78622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Heading2"/>
      </w:pPr>
      <w:r>
        <w:t>Abbildung: DateiServerInstallation.png</w:t>
      </w:r>
    </w:p>
    <w:p>
      <w:r>
        <w:drawing>
          <wp:inline xmlns:a="http://schemas.openxmlformats.org/drawingml/2006/main" xmlns:pic="http://schemas.openxmlformats.org/drawingml/2006/picture">
            <wp:extent cx="5303520" cy="3719934"/>
            <wp:docPr id="27" name="Picture 2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ateiServerInstallation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71993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Heading2"/>
      </w:pPr>
      <w:r>
        <w:t>Abbildung: FSRM_Kontingentverwaltung.png</w:t>
      </w:r>
    </w:p>
    <w:p>
      <w:r>
        <w:drawing>
          <wp:inline xmlns:a="http://schemas.openxmlformats.org/drawingml/2006/main" xmlns:pic="http://schemas.openxmlformats.org/drawingml/2006/picture">
            <wp:extent cx="5303520" cy="1752789"/>
            <wp:docPr id="28" name="Picture 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SRM_Kontingentverwaltung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175278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Heading2"/>
      </w:pPr>
      <w:r>
        <w:t>Abbildung: FileServerIPConfig.png</w:t>
      </w:r>
    </w:p>
    <w:p>
      <w:r>
        <w:drawing>
          <wp:inline xmlns:a="http://schemas.openxmlformats.org/drawingml/2006/main" xmlns:pic="http://schemas.openxmlformats.org/drawingml/2006/picture">
            <wp:extent cx="5303520" cy="3466353"/>
            <wp:docPr id="29" name="Picture 2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ileServerIPConfig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46635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Heading2"/>
      </w:pPr>
      <w:r>
        <w:t>Abbildung: FileServerInDomänHingefügt.png</w:t>
      </w:r>
    </w:p>
    <w:p>
      <w:r>
        <w:drawing>
          <wp:inline xmlns:a="http://schemas.openxmlformats.org/drawingml/2006/main" xmlns:pic="http://schemas.openxmlformats.org/drawingml/2006/picture">
            <wp:extent cx="5303520" cy="3038572"/>
            <wp:docPr id="30" name="Picture 3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ileServerInDomänHingefügt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03857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Heading2"/>
      </w:pPr>
      <w:r>
        <w:t>Abbildung: FileServer_Freigaben.png</w:t>
      </w:r>
    </w:p>
    <w:p>
      <w:r>
        <w:drawing>
          <wp:inline xmlns:a="http://schemas.openxmlformats.org/drawingml/2006/main" xmlns:pic="http://schemas.openxmlformats.org/drawingml/2006/picture">
            <wp:extent cx="5303520" cy="3050648"/>
            <wp:docPr id="31" name="Picture 3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ileServer_Freigaben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05064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Heading2"/>
      </w:pPr>
      <w:r>
        <w:t>Abbildung: File_Server_DomainEintritt.png</w:t>
      </w:r>
    </w:p>
    <w:p>
      <w:r>
        <w:drawing>
          <wp:inline xmlns:a="http://schemas.openxmlformats.org/drawingml/2006/main" xmlns:pic="http://schemas.openxmlformats.org/drawingml/2006/picture">
            <wp:extent cx="5303520" cy="6338969"/>
            <wp:docPr id="32" name="Picture 3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ile_Server_DomainEintritt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633896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Heading2"/>
      </w:pPr>
      <w:r>
        <w:t>Abbildung: File_Server_OrdnerStruktur.png</w:t>
      </w:r>
    </w:p>
    <w:p>
      <w:r>
        <w:drawing>
          <wp:inline xmlns:a="http://schemas.openxmlformats.org/drawingml/2006/main" xmlns:pic="http://schemas.openxmlformats.org/drawingml/2006/picture">
            <wp:extent cx="5303520" cy="4046890"/>
            <wp:docPr id="33" name="Picture 3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ile_Server_OrdnerStruktur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40468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Heading2"/>
      </w:pPr>
      <w:r>
        <w:t>Abbildung: NTFS-Berechtigungen.png</w:t>
      </w:r>
    </w:p>
    <w:p>
      <w:r>
        <w:drawing>
          <wp:inline xmlns:a="http://schemas.openxmlformats.org/drawingml/2006/main" xmlns:pic="http://schemas.openxmlformats.org/drawingml/2006/picture">
            <wp:extent cx="5303520" cy="3610088"/>
            <wp:docPr id="34" name="Picture 3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NTFS-Berechtigungen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61008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Heading2"/>
      </w:pPr>
      <w:r>
        <w:t>Abbildung: SchatenKopie.png</w:t>
      </w:r>
    </w:p>
    <w:p>
      <w:r>
        <w:drawing>
          <wp:inline xmlns:a="http://schemas.openxmlformats.org/drawingml/2006/main" xmlns:pic="http://schemas.openxmlformats.org/drawingml/2006/picture">
            <wp:extent cx="5303520" cy="7793502"/>
            <wp:docPr id="35" name="Picture 3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hatenKopie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779350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Heading2"/>
      </w:pPr>
      <w:r>
        <w:t>Abbildung: WSUS_Computer.png</w:t>
      </w:r>
    </w:p>
    <w:p>
      <w:r>
        <w:drawing>
          <wp:inline xmlns:a="http://schemas.openxmlformats.org/drawingml/2006/main" xmlns:pic="http://schemas.openxmlformats.org/drawingml/2006/picture">
            <wp:extent cx="5303520" cy="1665876"/>
            <wp:docPr id="36" name="Picture 3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WSUS_Computer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16658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Heading2"/>
      </w:pPr>
      <w:r>
        <w:t>Abbildung: WSUS_Update.png</w:t>
      </w:r>
    </w:p>
    <w:p>
      <w:r>
        <w:drawing>
          <wp:inline xmlns:a="http://schemas.openxmlformats.org/drawingml/2006/main" xmlns:pic="http://schemas.openxmlformats.org/drawingml/2006/picture">
            <wp:extent cx="5303520" cy="2841761"/>
            <wp:docPr id="37" name="Picture 3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WSUS_Update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284176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Heading2"/>
      </w:pPr>
      <w:r>
        <w:t>Abbildung: file_server_cmd.png</w:t>
      </w:r>
    </w:p>
    <w:p>
      <w:r>
        <w:drawing>
          <wp:inline xmlns:a="http://schemas.openxmlformats.org/drawingml/2006/main" xmlns:pic="http://schemas.openxmlformats.org/drawingml/2006/picture">
            <wp:extent cx="5303520" cy="4630204"/>
            <wp:docPr id="38" name="Picture 3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ile_server_cmd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463020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Heading2"/>
      </w:pPr>
      <w:r>
        <w:t>Abbildung: Suricata_pfSense_Service.png</w:t>
      </w:r>
    </w:p>
    <w:p>
      <w:r>
        <w:drawing>
          <wp:inline xmlns:a="http://schemas.openxmlformats.org/drawingml/2006/main" xmlns:pic="http://schemas.openxmlformats.org/drawingml/2006/picture">
            <wp:extent cx="5303520" cy="2009439"/>
            <wp:docPr id="39" name="Picture 3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uricata_pfSense_Service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200943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Heading2"/>
      </w:pPr>
      <w:r>
        <w:t>Abbildung: WireGuard_Peer.png</w:t>
      </w:r>
    </w:p>
    <w:p>
      <w:r>
        <w:drawing>
          <wp:inline xmlns:a="http://schemas.openxmlformats.org/drawingml/2006/main" xmlns:pic="http://schemas.openxmlformats.org/drawingml/2006/picture">
            <wp:extent cx="5303520" cy="1545198"/>
            <wp:docPr id="40" name="Picture 4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WireGuard_Peer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154519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Heading2"/>
      </w:pPr>
      <w:r>
        <w:t>Abbildung: WireGuard_Tunnel.png</w:t>
      </w:r>
    </w:p>
    <w:p>
      <w:r>
        <w:drawing>
          <wp:inline xmlns:a="http://schemas.openxmlformats.org/drawingml/2006/main" xmlns:pic="http://schemas.openxmlformats.org/drawingml/2006/picture">
            <wp:extent cx="5303520" cy="1626079"/>
            <wp:docPr id="41" name="Picture 4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WireGuard_Tunnel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162607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Heading2"/>
      </w:pPr>
      <w:r>
        <w:t>Abbildung: interface_Assignments.png</w:t>
      </w:r>
    </w:p>
    <w:p>
      <w:r>
        <w:drawing>
          <wp:inline xmlns:a="http://schemas.openxmlformats.org/drawingml/2006/main" xmlns:pic="http://schemas.openxmlformats.org/drawingml/2006/picture">
            <wp:extent cx="5303520" cy="2424466"/>
            <wp:docPr id="42" name="Picture 4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terface_Assignments.p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24244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Heading2"/>
      </w:pPr>
      <w:r>
        <w:t>Abbildung: pfSense_Status_service.png</w:t>
      </w:r>
    </w:p>
    <w:p>
      <w:r>
        <w:drawing>
          <wp:inline xmlns:a="http://schemas.openxmlformats.org/drawingml/2006/main" xmlns:pic="http://schemas.openxmlformats.org/drawingml/2006/picture">
            <wp:extent cx="5303520" cy="2582717"/>
            <wp:docPr id="43" name="Picture 4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fSense_Status_service.p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258271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Heading2"/>
      </w:pPr>
      <w:r>
        <w:t>Abbildung: pfSense_dashboard.png</w:t>
      </w:r>
    </w:p>
    <w:p>
      <w:r>
        <w:drawing>
          <wp:inline xmlns:a="http://schemas.openxmlformats.org/drawingml/2006/main" xmlns:pic="http://schemas.openxmlformats.org/drawingml/2006/picture">
            <wp:extent cx="5303520" cy="5595299"/>
            <wp:docPr id="44" name="Picture 4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fSense_dashboard.pn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5595299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